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87684" w14:textId="513EC30A" w:rsidR="00CD511D" w:rsidRPr="00110BBA" w:rsidRDefault="00CD511D" w:rsidP="00CD511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110BBA">
        <w:rPr>
          <w:bCs/>
          <w:noProof w:val="0"/>
          <w:sz w:val="24"/>
          <w:szCs w:val="24"/>
        </w:rPr>
        <w:t>3GPP TSG-RAN WG2 Meeting #119 Electronic</w:t>
      </w:r>
      <w:r w:rsidRPr="00110BBA">
        <w:rPr>
          <w:bCs/>
          <w:noProof w:val="0"/>
          <w:sz w:val="24"/>
          <w:szCs w:val="24"/>
        </w:rPr>
        <w:tab/>
      </w:r>
      <w:r w:rsidR="00AC6CBD" w:rsidRPr="00AC6CBD">
        <w:rPr>
          <w:bCs/>
          <w:noProof w:val="0"/>
          <w:sz w:val="24"/>
          <w:szCs w:val="24"/>
        </w:rPr>
        <w:t>R2-2207803</w:t>
      </w:r>
    </w:p>
    <w:p w14:paraId="2EB7548F" w14:textId="64AB851C" w:rsidR="00CD511D" w:rsidRPr="00110BBA" w:rsidRDefault="00CD511D" w:rsidP="00CD511D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110BBA">
        <w:rPr>
          <w:bCs/>
          <w:sz w:val="24"/>
          <w:szCs w:val="24"/>
          <w:lang w:eastAsia="zh-CN"/>
        </w:rPr>
        <w:t>Elbonia, 15 – 26 August 2022</w:t>
      </w:r>
      <w:r w:rsidRPr="00110BBA">
        <w:rPr>
          <w:noProof w:val="0"/>
          <w:sz w:val="24"/>
          <w:szCs w:val="24"/>
          <w:lang w:eastAsia="zh-CN"/>
        </w:rPr>
        <w:tab/>
      </w:r>
    </w:p>
    <w:p w14:paraId="4A33CB0A" w14:textId="77777777" w:rsidR="00CD511D" w:rsidRPr="00110BBA" w:rsidRDefault="00CD511D" w:rsidP="00CD511D">
      <w:pPr>
        <w:pStyle w:val="Header"/>
        <w:rPr>
          <w:bCs/>
          <w:noProof w:val="0"/>
          <w:sz w:val="24"/>
        </w:rPr>
      </w:pPr>
    </w:p>
    <w:p w14:paraId="403CB9C0" w14:textId="77777777" w:rsidR="00A209D6" w:rsidRPr="00110BBA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239D9EF5" w:rsidR="00A209D6" w:rsidRPr="00110BBA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110BBA">
        <w:rPr>
          <w:rFonts w:cs="Arial"/>
          <w:b/>
          <w:bCs/>
          <w:sz w:val="24"/>
        </w:rPr>
        <w:t>Agenda item:</w:t>
      </w:r>
      <w:r w:rsidRPr="00110BBA">
        <w:rPr>
          <w:rFonts w:cs="Arial"/>
          <w:b/>
          <w:bCs/>
          <w:sz w:val="24"/>
        </w:rPr>
        <w:tab/>
      </w:r>
      <w:r w:rsidR="007F3B3E">
        <w:rPr>
          <w:rFonts w:cs="Arial"/>
          <w:b/>
          <w:bCs/>
          <w:sz w:val="24"/>
          <w:lang w:eastAsia="ja-JP"/>
        </w:rPr>
        <w:t>8.</w:t>
      </w:r>
      <w:r w:rsidR="007C244A">
        <w:rPr>
          <w:rFonts w:cs="Arial"/>
          <w:b/>
          <w:bCs/>
          <w:sz w:val="24"/>
          <w:lang w:eastAsia="ja-JP"/>
        </w:rPr>
        <w:t>10</w:t>
      </w:r>
      <w:r w:rsidR="007F3B3E">
        <w:rPr>
          <w:rFonts w:cs="Arial"/>
          <w:b/>
          <w:bCs/>
          <w:sz w:val="24"/>
          <w:lang w:eastAsia="ja-JP"/>
        </w:rPr>
        <w:t>.1</w:t>
      </w:r>
    </w:p>
    <w:p w14:paraId="73188B46" w14:textId="0B4BECC6" w:rsidR="00A209D6" w:rsidRPr="00110BBA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Source:</w:t>
      </w:r>
      <w:r w:rsidRPr="00110BBA">
        <w:rPr>
          <w:rFonts w:ascii="Arial" w:hAnsi="Arial" w:cs="Arial"/>
          <w:b/>
          <w:bCs/>
          <w:sz w:val="24"/>
        </w:rPr>
        <w:tab/>
      </w:r>
      <w:r w:rsidR="008E2B92" w:rsidRPr="00110BBA">
        <w:rPr>
          <w:rFonts w:ascii="Arial" w:hAnsi="Arial" w:cs="Arial"/>
          <w:b/>
          <w:bCs/>
          <w:sz w:val="24"/>
        </w:rPr>
        <w:t>Rapporteur</w:t>
      </w:r>
      <w:r w:rsidR="000E3F46" w:rsidRPr="00110BBA">
        <w:rPr>
          <w:rFonts w:ascii="Arial" w:hAnsi="Arial" w:cs="Arial"/>
          <w:b/>
          <w:bCs/>
          <w:sz w:val="24"/>
        </w:rPr>
        <w:t>s</w:t>
      </w:r>
      <w:r w:rsidR="008E2B92" w:rsidRPr="00110BBA">
        <w:rPr>
          <w:rFonts w:ascii="Arial" w:hAnsi="Arial" w:cs="Arial"/>
          <w:b/>
          <w:bCs/>
          <w:sz w:val="24"/>
        </w:rPr>
        <w:t xml:space="preserve"> (</w:t>
      </w:r>
      <w:r w:rsidR="00705759">
        <w:rPr>
          <w:rFonts w:ascii="Arial" w:hAnsi="Arial" w:cs="Arial"/>
          <w:b/>
          <w:bCs/>
          <w:sz w:val="24"/>
        </w:rPr>
        <w:t>Xiaomi</w:t>
      </w:r>
      <w:r w:rsidR="008E2B92" w:rsidRPr="00110BBA">
        <w:rPr>
          <w:rFonts w:ascii="Arial" w:hAnsi="Arial" w:cs="Arial"/>
          <w:b/>
          <w:bCs/>
          <w:sz w:val="24"/>
        </w:rPr>
        <w:t>)</w:t>
      </w:r>
    </w:p>
    <w:p w14:paraId="0FA3EF00" w14:textId="31EF9005" w:rsidR="00A209D6" w:rsidRPr="00110BBA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Title:</w:t>
      </w:r>
      <w:r w:rsidRPr="00110BBA">
        <w:rPr>
          <w:rFonts w:ascii="Arial" w:hAnsi="Arial" w:cs="Arial"/>
          <w:b/>
          <w:bCs/>
          <w:sz w:val="24"/>
        </w:rPr>
        <w:tab/>
      </w:r>
      <w:r w:rsidR="00705759" w:rsidRPr="00705759">
        <w:rPr>
          <w:rFonts w:ascii="Arial" w:hAnsi="Arial" w:cs="Arial"/>
          <w:b/>
          <w:bCs/>
          <w:sz w:val="24"/>
        </w:rPr>
        <w:t>Work Plan for Rel-18 IDC</w:t>
      </w:r>
    </w:p>
    <w:p w14:paraId="1F147C23" w14:textId="15DF6492" w:rsidR="00A209D6" w:rsidRPr="00110BBA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WID/SID:</w:t>
      </w:r>
      <w:r w:rsidRPr="00110BBA">
        <w:rPr>
          <w:rFonts w:ascii="Arial" w:hAnsi="Arial" w:cs="Arial"/>
          <w:b/>
          <w:bCs/>
          <w:sz w:val="24"/>
        </w:rPr>
        <w:tab/>
      </w:r>
      <w:proofErr w:type="spellStart"/>
      <w:r w:rsidR="008C586F" w:rsidRPr="008C586F">
        <w:rPr>
          <w:rFonts w:ascii="Arial" w:hAnsi="Arial" w:cs="Arial"/>
          <w:b/>
          <w:bCs/>
          <w:sz w:val="24"/>
        </w:rPr>
        <w:t>NR_IDC_enh</w:t>
      </w:r>
      <w:proofErr w:type="spellEnd"/>
      <w:r w:rsidR="008C586F" w:rsidRPr="008C586F">
        <w:rPr>
          <w:rFonts w:ascii="Arial" w:hAnsi="Arial" w:cs="Arial"/>
          <w:b/>
          <w:bCs/>
          <w:sz w:val="24"/>
        </w:rPr>
        <w:t>-Core</w:t>
      </w:r>
      <w:r w:rsidR="00023B57">
        <w:rPr>
          <w:rFonts w:ascii="Arial" w:hAnsi="Arial" w:cs="Arial"/>
          <w:b/>
          <w:bCs/>
          <w:sz w:val="24"/>
        </w:rPr>
        <w:t xml:space="preserve"> </w:t>
      </w:r>
      <w:r w:rsidR="00245B50">
        <w:rPr>
          <w:rFonts w:ascii="Arial" w:hAnsi="Arial" w:cs="Arial"/>
          <w:b/>
          <w:bCs/>
          <w:sz w:val="24"/>
        </w:rPr>
        <w:t>-</w:t>
      </w:r>
      <w:r w:rsidR="00023B57">
        <w:rPr>
          <w:rFonts w:ascii="Arial" w:hAnsi="Arial" w:cs="Arial"/>
          <w:b/>
          <w:bCs/>
          <w:sz w:val="24"/>
        </w:rPr>
        <w:t xml:space="preserve"> Release 18</w:t>
      </w:r>
    </w:p>
    <w:p w14:paraId="6FEB19D6" w14:textId="6F4561FA" w:rsidR="00A209D6" w:rsidRPr="00110BBA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110BBA">
        <w:rPr>
          <w:rFonts w:ascii="Arial" w:hAnsi="Arial" w:cs="Arial"/>
          <w:b/>
          <w:bCs/>
          <w:sz w:val="24"/>
        </w:rPr>
        <w:t>Document for:</w:t>
      </w:r>
      <w:r w:rsidRPr="00110BBA">
        <w:rPr>
          <w:rFonts w:ascii="Arial" w:hAnsi="Arial" w:cs="Arial"/>
          <w:b/>
          <w:bCs/>
          <w:sz w:val="24"/>
        </w:rPr>
        <w:tab/>
      </w:r>
      <w:r w:rsidR="00EA7E8F" w:rsidRPr="00110BBA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110BBA" w:rsidRDefault="00A209D6" w:rsidP="00A209D6">
      <w:pPr>
        <w:pStyle w:val="Heading1"/>
      </w:pPr>
      <w:r w:rsidRPr="00110BBA">
        <w:t>1</w:t>
      </w:r>
      <w:r w:rsidRPr="00110BBA">
        <w:tab/>
        <w:t>Introduction</w:t>
      </w:r>
    </w:p>
    <w:p w14:paraId="1F80693B" w14:textId="3323DCD9" w:rsidR="009546B9" w:rsidRPr="00110BBA" w:rsidRDefault="009546B9" w:rsidP="00C60DB9">
      <w:r>
        <w:t>According to the WID</w:t>
      </w:r>
      <w:r w:rsidR="00710001">
        <w:t xml:space="preserve"> [1]</w:t>
      </w:r>
      <w:r>
        <w:t xml:space="preserve"> of the Rel-18</w:t>
      </w:r>
      <w:r w:rsidR="00710001">
        <w:t xml:space="preserve"> </w:t>
      </w:r>
      <w:r w:rsidR="00710001" w:rsidRPr="00710001">
        <w:t>In-Device Co-existence (IDC) enhancements for NR and MR-DC</w:t>
      </w:r>
      <w:r w:rsidR="00710001">
        <w:t xml:space="preserve">, the Rel-18 </w:t>
      </w:r>
      <w:r w:rsidR="003149AC">
        <w:t xml:space="preserve">IDC </w:t>
      </w:r>
      <w:r w:rsidR="00710001">
        <w:t xml:space="preserve">work </w:t>
      </w:r>
      <w:r w:rsidR="002646F8">
        <w:t>need</w:t>
      </w:r>
      <w:r w:rsidR="00710A17">
        <w:t>s</w:t>
      </w:r>
      <w:r w:rsidR="002646F8">
        <w:t xml:space="preserve"> to involve</w:t>
      </w:r>
      <w:r w:rsidR="00710001">
        <w:t xml:space="preserve"> both RAN2 and RAN4</w:t>
      </w:r>
      <w:r w:rsidR="008A0081">
        <w:t xml:space="preserve">. </w:t>
      </w:r>
      <w:r w:rsidR="00247F7C">
        <w:t xml:space="preserve">In this contribution, we provide the work plan for the Rel-18 </w:t>
      </w:r>
      <w:r w:rsidR="00467808">
        <w:t xml:space="preserve">IDC </w:t>
      </w:r>
      <w:r w:rsidR="00247F7C">
        <w:t>work</w:t>
      </w:r>
      <w:r w:rsidR="00326EC5">
        <w:t xml:space="preserve"> so </w:t>
      </w:r>
      <w:r w:rsidR="007F164C">
        <w:t>as to</w:t>
      </w:r>
      <w:r w:rsidR="00326EC5">
        <w:t xml:space="preserve"> facilitate the study in both RAN2 and RAN4.</w:t>
      </w:r>
    </w:p>
    <w:p w14:paraId="6F5DF298" w14:textId="77777777" w:rsidR="002B01CB" w:rsidRPr="00110BBA" w:rsidRDefault="002B01CB" w:rsidP="002B01CB">
      <w:pPr>
        <w:pStyle w:val="Heading1"/>
      </w:pPr>
      <w:r w:rsidRPr="00110BBA">
        <w:t>2</w:t>
      </w:r>
      <w:r w:rsidRPr="00110BBA">
        <w:tab/>
        <w:t>Timeline</w:t>
      </w:r>
    </w:p>
    <w:p w14:paraId="2B52842B" w14:textId="77777777" w:rsidR="008A0081" w:rsidRDefault="008A0081" w:rsidP="008A0081">
      <w:pPr>
        <w:keepNext/>
        <w:jc w:val="center"/>
      </w:pPr>
      <w:r w:rsidRPr="008A0081">
        <w:rPr>
          <w:noProof/>
          <w:lang w:val="en-US" w:eastAsia="zh-CN"/>
        </w:rPr>
        <w:drawing>
          <wp:inline distT="0" distB="0" distL="0" distR="0" wp14:anchorId="344EB1DA" wp14:editId="0B680FFE">
            <wp:extent cx="6122035" cy="11449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52E01" w14:textId="64D5BC4B" w:rsidR="008A0081" w:rsidRDefault="008A0081" w:rsidP="008A0081">
      <w:pPr>
        <w:pStyle w:val="Caption"/>
        <w:jc w:val="center"/>
      </w:pPr>
      <w:r>
        <w:t xml:space="preserve">Figure </w:t>
      </w:r>
      <w:r w:rsidR="0009738A">
        <w:fldChar w:fldCharType="begin"/>
      </w:r>
      <w:r w:rsidR="0009738A">
        <w:instrText xml:space="preserve"> SEQ Figure \* ARABIC </w:instrText>
      </w:r>
      <w:r w:rsidR="0009738A">
        <w:fldChar w:fldCharType="separate"/>
      </w:r>
      <w:r>
        <w:rPr>
          <w:noProof/>
        </w:rPr>
        <w:t>1</w:t>
      </w:r>
      <w:r w:rsidR="0009738A">
        <w:rPr>
          <w:noProof/>
        </w:rPr>
        <w:fldChar w:fldCharType="end"/>
      </w:r>
      <w:r>
        <w:t>: Rel-18 IDC timeline</w:t>
      </w:r>
    </w:p>
    <w:p w14:paraId="4C179432" w14:textId="2A70A7C0" w:rsidR="00DC7E4F" w:rsidRPr="00110BBA" w:rsidRDefault="008A0081" w:rsidP="008A0081">
      <w:r>
        <w:t xml:space="preserve">According to the timeline for the Rel-18 IDC work as illustrated in Figure 1, the targeted completion for the Rel-18 IDC work is </w:t>
      </w:r>
      <w:r w:rsidRPr="00710001">
        <w:t>RAN#100</w:t>
      </w:r>
      <w:r>
        <w:t xml:space="preserve"> June</w:t>
      </w:r>
      <w:r w:rsidR="0034341C">
        <w:t xml:space="preserve"> 2023 for RAN2 and</w:t>
      </w:r>
      <w:r>
        <w:t xml:space="preserve"> </w:t>
      </w:r>
      <w:r w:rsidR="00BA28B8" w:rsidRPr="00710001">
        <w:t>RAN#10</w:t>
      </w:r>
      <w:r w:rsidR="00BA28B8">
        <w:t>1 September 2023 for RAN</w:t>
      </w:r>
      <w:r w:rsidR="00967EE7">
        <w:t>4.</w:t>
      </w:r>
      <w:bookmarkStart w:id="0" w:name="_GoBack"/>
      <w:bookmarkEnd w:id="0"/>
    </w:p>
    <w:p w14:paraId="4C778204" w14:textId="19FE72EF" w:rsidR="00DC7E4F" w:rsidRDefault="00ED42A1" w:rsidP="00DC7E4F">
      <w:pPr>
        <w:pStyle w:val="Heading1"/>
      </w:pPr>
      <w:r w:rsidRPr="00110BBA">
        <w:t>3</w:t>
      </w:r>
      <w:r w:rsidR="00DC7E4F" w:rsidRPr="00110BBA">
        <w:tab/>
      </w:r>
      <w:r w:rsidR="001522F9" w:rsidRPr="00110BBA">
        <w:t>Objective</w:t>
      </w:r>
      <w:r w:rsidR="007E5F62" w:rsidRPr="00110BBA">
        <w:t>s</w:t>
      </w:r>
    </w:p>
    <w:p w14:paraId="518BE96E" w14:textId="69D35790" w:rsidR="004E1BCC" w:rsidRDefault="004E1BCC" w:rsidP="004E1BCC">
      <w:r>
        <w:t>According to the WID [1], the objectives of IDC include the followings: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1BCC" w14:paraId="5B900B05" w14:textId="77777777" w:rsidTr="004E1BCC">
        <w:tc>
          <w:tcPr>
            <w:tcW w:w="9631" w:type="dxa"/>
          </w:tcPr>
          <w:p w14:paraId="0D57539A" w14:textId="77777777" w:rsidR="004E1BCC" w:rsidRDefault="004E1BCC" w:rsidP="004E1BCC">
            <w:pPr>
              <w:rPr>
                <w:lang w:eastAsia="en-GB"/>
              </w:rPr>
            </w:pPr>
            <w:r>
              <w:t xml:space="preserve">This WI expects to address interference between 3GPP (including various MR-DC architectures, i.e. NR-DC and EN-DC) and non-3GPP RAT (e.g. </w:t>
            </w:r>
            <w:proofErr w:type="spellStart"/>
            <w:r>
              <w:t>WiFi</w:t>
            </w:r>
            <w:proofErr w:type="spellEnd"/>
            <w:r>
              <w:t>).</w:t>
            </w:r>
          </w:p>
          <w:p w14:paraId="6A2EE966" w14:textId="77777777" w:rsidR="004E1BCC" w:rsidRDefault="004E1BCC" w:rsidP="004E1BCC">
            <w:pPr>
              <w:pStyle w:val="ListParagraph"/>
              <w:numPr>
                <w:ilvl w:val="0"/>
                <w:numId w:val="12"/>
              </w:numPr>
              <w:textAlignment w:val="auto"/>
            </w:pPr>
            <w:r>
              <w:t>Enhancements to FDM solution, to allow more granular indication of affected frequencies (e.g. granularity of BWP or PRB level). (RAN2)</w:t>
            </w:r>
          </w:p>
          <w:p w14:paraId="24BCDF93" w14:textId="77777777" w:rsidR="004E1BCC" w:rsidRDefault="004E1BCC" w:rsidP="004E1BCC">
            <w:pPr>
              <w:pStyle w:val="ListParagraph"/>
            </w:pPr>
            <w:r>
              <w:t>Note: Enhancements to FDM solution is prioritized.</w:t>
            </w:r>
          </w:p>
          <w:p w14:paraId="7CD9C4FE" w14:textId="77777777" w:rsidR="004E1BCC" w:rsidRDefault="004E1BCC" w:rsidP="004E1BCC">
            <w:pPr>
              <w:pStyle w:val="ListParagraph"/>
              <w:numPr>
                <w:ilvl w:val="0"/>
                <w:numId w:val="12"/>
              </w:numPr>
              <w:textAlignment w:val="auto"/>
            </w:pPr>
            <w:r>
              <w:t>Introduction of TDM solution (e.g. indication of UE preferred TDM pattern for UL/DL). (RAN2, RAN4).</w:t>
            </w:r>
            <w:r>
              <w:br/>
              <w:t>Note: The TDM solution is considered complementary to the FDM solution.</w:t>
            </w:r>
          </w:p>
          <w:p w14:paraId="49674620" w14:textId="77777777" w:rsidR="004E1BCC" w:rsidRDefault="004E1BCC" w:rsidP="004E1BCC">
            <w:pPr>
              <w:pStyle w:val="ListParagraph"/>
              <w:numPr>
                <w:ilvl w:val="0"/>
                <w:numId w:val="12"/>
              </w:numPr>
              <w:textAlignment w:val="auto"/>
            </w:pPr>
            <w:r>
              <w:t>Specify RRM requirements for TDM solution (RAN4)</w:t>
            </w:r>
          </w:p>
          <w:p w14:paraId="27C56A69" w14:textId="52143055" w:rsidR="004E1BCC" w:rsidRDefault="004E1BCC" w:rsidP="004E1BCC">
            <w:r>
              <w:t>Note: LTE IDC solution should be considered as the baseline for the solutions developed in this WI.</w:t>
            </w:r>
          </w:p>
        </w:tc>
      </w:tr>
    </w:tbl>
    <w:p w14:paraId="6BD31E81" w14:textId="77777777" w:rsidR="004E1BCC" w:rsidRPr="004E1BCC" w:rsidRDefault="004E1BCC" w:rsidP="004E1BCC"/>
    <w:p w14:paraId="5FF2457F" w14:textId="6B8F1E9E" w:rsidR="00A209D6" w:rsidRPr="00110BBA" w:rsidRDefault="00ED42A1" w:rsidP="00A209D6">
      <w:pPr>
        <w:pStyle w:val="Heading1"/>
      </w:pPr>
      <w:r w:rsidRPr="00110BBA">
        <w:t>4</w:t>
      </w:r>
      <w:r w:rsidR="00A209D6" w:rsidRPr="00110BBA">
        <w:tab/>
      </w:r>
      <w:r w:rsidR="00F44129" w:rsidRPr="00110BBA">
        <w:t>Work</w:t>
      </w:r>
      <w:r w:rsidR="004E1BCC">
        <w:t xml:space="preserve"> </w:t>
      </w:r>
      <w:r w:rsidR="00F44129" w:rsidRPr="00110BBA">
        <w:t>plan</w:t>
      </w:r>
    </w:p>
    <w:p w14:paraId="76B1B7E9" w14:textId="01A59F46" w:rsidR="00B11A96" w:rsidRPr="00110BBA" w:rsidRDefault="00070315" w:rsidP="004108BE">
      <w:r>
        <w:t xml:space="preserve">The suggested work plan for </w:t>
      </w:r>
      <w:r>
        <w:rPr>
          <w:rFonts w:hint="eastAsia"/>
          <w:lang w:eastAsia="zh-CN"/>
        </w:rPr>
        <w:t>IDC</w:t>
      </w:r>
      <w:r>
        <w:t xml:space="preserve"> is provided below:</w:t>
      </w:r>
    </w:p>
    <w:p w14:paraId="7966994F" w14:textId="14674E26" w:rsidR="004108BE" w:rsidRDefault="004108BE" w:rsidP="004108BE">
      <w:pPr>
        <w:pStyle w:val="Caption"/>
        <w:keepNext/>
        <w:jc w:val="center"/>
      </w:pPr>
      <w:r>
        <w:lastRenderedPageBreak/>
        <w:t xml:space="preserve">Table </w:t>
      </w:r>
      <w:r w:rsidR="0009738A">
        <w:fldChar w:fldCharType="begin"/>
      </w:r>
      <w:r w:rsidR="0009738A">
        <w:instrText xml:space="preserve"> SEQ Table \* ARABIC </w:instrText>
      </w:r>
      <w:r w:rsidR="0009738A">
        <w:fldChar w:fldCharType="separate"/>
      </w:r>
      <w:r>
        <w:rPr>
          <w:noProof/>
        </w:rPr>
        <w:t>1</w:t>
      </w:r>
      <w:r w:rsidR="0009738A">
        <w:rPr>
          <w:noProof/>
        </w:rPr>
        <w:fldChar w:fldCharType="end"/>
      </w:r>
      <w:r>
        <w:t>: IDC work plan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902"/>
        <w:gridCol w:w="2902"/>
        <w:gridCol w:w="2903"/>
      </w:tblGrid>
      <w:tr w:rsidR="00B316C0" w:rsidRPr="00110BBA" w14:paraId="1CC385B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961BA" w14:textId="0FB17003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Date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6EE9F" w14:textId="583C128E" w:rsidR="00B316C0" w:rsidRPr="00110BBA" w:rsidRDefault="00B316C0" w:rsidP="009E5F38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  <w:r w:rsidR="009E5F38">
              <w:t>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9E50B" w14:textId="19301FFE" w:rsidR="00B316C0" w:rsidRPr="00110BBA" w:rsidRDefault="00B316C0" w:rsidP="009E5F38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  <w:r w:rsidR="009E5F38">
              <w:t>4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CF944" w14:textId="2D24265E" w:rsidR="00B316C0" w:rsidRPr="00110BBA" w:rsidRDefault="00B316C0" w:rsidP="00B316C0">
            <w:pPr>
              <w:pStyle w:val="TAH"/>
              <w:spacing w:before="20" w:after="20"/>
              <w:ind w:left="57" w:right="57"/>
            </w:pPr>
            <w:r w:rsidRPr="00110BBA">
              <w:t>RAN</w:t>
            </w:r>
          </w:p>
        </w:tc>
      </w:tr>
      <w:tr w:rsidR="00440023" w:rsidRPr="00110BBA" w14:paraId="22A55897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C7E91" w14:textId="497CE00B" w:rsidR="00B316C0" w:rsidRPr="00110BBA" w:rsidRDefault="00B316C0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E4E9" w14:textId="25E91385" w:rsidR="001C4A2C" w:rsidRPr="00C37FBA" w:rsidRDefault="001C4A2C" w:rsidP="001C4A2C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  <w:r w:rsidRPr="00C37FBA">
              <w:rPr>
                <w:b/>
              </w:rPr>
              <w:t>RAN2#1</w:t>
            </w:r>
            <w:r w:rsidR="00944F86">
              <w:rPr>
                <w:b/>
              </w:rPr>
              <w:t>19</w:t>
            </w:r>
          </w:p>
          <w:p w14:paraId="72C03B0B" w14:textId="312CD87B" w:rsidR="00DA79AB" w:rsidRPr="00110BBA" w:rsidRDefault="00944F86" w:rsidP="001C4A2C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>
              <w:rPr>
                <w:lang w:eastAsia="zh-CN"/>
              </w:rPr>
              <w:t>List all candidate IDC solutions for FDM and TDM, and select the IDC solution</w:t>
            </w:r>
            <w:r w:rsidR="00C86D1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for further study.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4773" w14:textId="3461B7DF" w:rsidR="00B316C0" w:rsidRPr="00110BBA" w:rsidRDefault="00C3748F" w:rsidP="00C3748F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110BBA">
              <w:rPr>
                <w:color w:val="D9D9D9" w:themeColor="background1" w:themeShade="D9"/>
              </w:rPr>
              <w:t>-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A601F1" w14:textId="3AF9C005" w:rsidR="00B316C0" w:rsidRPr="00110BBA" w:rsidRDefault="00B316C0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AE5484" w:rsidRPr="00110BBA" w14:paraId="67644D1E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AEAE12" w14:textId="64D09D69" w:rsidR="00AE5484" w:rsidRPr="00110BBA" w:rsidRDefault="001F6744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  <w:r w:rsidRPr="00110BBA">
              <w:t>2022-</w:t>
            </w:r>
            <w:r>
              <w:t>9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3E2" w14:textId="77777777" w:rsidR="00AE5484" w:rsidRPr="00110BBA" w:rsidRDefault="00AE5484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98B" w14:textId="77777777" w:rsidR="00AE5484" w:rsidRPr="00110BBA" w:rsidRDefault="00AE5484" w:rsidP="00C3748F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58B2EC" w14:textId="1AA4A250" w:rsidR="00654170" w:rsidRPr="00110BBA" w:rsidRDefault="00654170" w:rsidP="00654170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RAN#9</w:t>
            </w:r>
            <w:r w:rsidR="00376C6F">
              <w:rPr>
                <w:b/>
                <w:bCs/>
              </w:rPr>
              <w:t>7</w:t>
            </w:r>
          </w:p>
          <w:p w14:paraId="45D4EA31" w14:textId="03F2CC57" w:rsidR="00654170" w:rsidRDefault="00654170" w:rsidP="00654170">
            <w:pPr>
              <w:pStyle w:val="TAC"/>
              <w:spacing w:before="20" w:after="20"/>
              <w:ind w:left="57" w:right="57"/>
              <w:jc w:val="left"/>
            </w:pPr>
            <w:r>
              <w:t>RAN2 (30% completion)</w:t>
            </w:r>
          </w:p>
          <w:p w14:paraId="00736E8A" w14:textId="14292734" w:rsidR="00AE5484" w:rsidRPr="00110BBA" w:rsidRDefault="00654170" w:rsidP="0065417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  <w:r>
              <w:t>RAN4 (0% completion)</w:t>
            </w:r>
          </w:p>
        </w:tc>
      </w:tr>
      <w:tr w:rsidR="00AE5484" w:rsidRPr="00110BBA" w14:paraId="153F5ED5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4977A2" w14:textId="77777777" w:rsidR="00AE5484" w:rsidRPr="00110BBA" w:rsidRDefault="00AE5484" w:rsidP="00B316C0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2D9" w14:textId="68362AD3" w:rsidR="00AB13C4" w:rsidRPr="00C37FBA" w:rsidRDefault="00AB13C4" w:rsidP="00AB13C4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  <w:r w:rsidRPr="00C37FBA">
              <w:rPr>
                <w:b/>
              </w:rPr>
              <w:t>RAN2#1</w:t>
            </w:r>
            <w:r>
              <w:rPr>
                <w:b/>
              </w:rPr>
              <w:t>2</w:t>
            </w:r>
            <w:r w:rsidR="00D74132">
              <w:rPr>
                <w:b/>
              </w:rPr>
              <w:t>0</w:t>
            </w:r>
          </w:p>
          <w:p w14:paraId="757F61FB" w14:textId="2BD37AA3" w:rsidR="00AE5484" w:rsidRPr="00110BBA" w:rsidRDefault="00BE354D" w:rsidP="0081522C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D9D9D9" w:themeColor="background1" w:themeShade="D9"/>
              </w:rPr>
            </w:pPr>
            <w:r>
              <w:rPr>
                <w:lang w:eastAsia="zh-CN"/>
              </w:rPr>
              <w:t xml:space="preserve">Selection of the IDC solutions which are to be specified in Rel-18 and identify </w:t>
            </w:r>
            <w:r w:rsidR="0081522C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stage-3 specification impacts.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DC1C" w14:textId="77777777" w:rsidR="00AE5484" w:rsidRPr="00110BBA" w:rsidRDefault="00AE5484" w:rsidP="00C3748F">
            <w:pPr>
              <w:pStyle w:val="TAC"/>
              <w:spacing w:before="20" w:after="20"/>
              <w:ind w:left="57" w:right="57"/>
              <w:rPr>
                <w:color w:val="D9D9D9" w:themeColor="background1" w:themeShade="D9"/>
              </w:rPr>
            </w:pP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AEF6D0" w14:textId="77777777" w:rsidR="00AE5484" w:rsidRPr="00110BBA" w:rsidRDefault="00AE5484" w:rsidP="00B316C0">
            <w:pPr>
              <w:pStyle w:val="TAC"/>
              <w:spacing w:before="20" w:after="20"/>
              <w:ind w:left="57" w:right="57"/>
              <w:jc w:val="left"/>
              <w:rPr>
                <w:color w:val="D9D9D9" w:themeColor="background1" w:themeShade="D9"/>
              </w:rPr>
            </w:pPr>
          </w:p>
        </w:tc>
      </w:tr>
      <w:tr w:rsidR="00B316C0" w:rsidRPr="00110BBA" w14:paraId="7B71C592" w14:textId="77777777" w:rsidTr="00CD08D0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0F17CAD" w14:textId="5A7F70ED" w:rsidR="00B316C0" w:rsidRPr="00110BBA" w:rsidRDefault="00B316C0" w:rsidP="00076707">
            <w:pPr>
              <w:pStyle w:val="TAC"/>
              <w:spacing w:before="20" w:after="20"/>
              <w:ind w:left="57" w:right="57"/>
            </w:pPr>
            <w:r w:rsidRPr="00110BBA">
              <w:t>2022-</w:t>
            </w:r>
            <w:r w:rsidR="00076707">
              <w:t>12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3B48B3D1" w14:textId="42BC850A" w:rsidR="00B316C0" w:rsidRPr="00110BBA" w:rsidRDefault="00B316C0" w:rsidP="00CD08D0">
            <w:pPr>
              <w:pStyle w:val="TAC"/>
              <w:spacing w:before="20" w:after="20"/>
              <w:ind w:left="57" w:right="57"/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6F2730E4" w14:textId="30BFA227" w:rsidR="00B316C0" w:rsidRPr="00110BBA" w:rsidRDefault="00B316C0" w:rsidP="00CD08D0">
            <w:pPr>
              <w:pStyle w:val="TAC"/>
              <w:spacing w:before="20" w:after="20"/>
              <w:ind w:left="57" w:right="57"/>
            </w:pP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754D1B42" w14:textId="22E4929F" w:rsidR="00076707" w:rsidRPr="00110BBA" w:rsidRDefault="00076707" w:rsidP="00076707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RAN#9</w:t>
            </w:r>
            <w:r w:rsidR="00C31945">
              <w:rPr>
                <w:b/>
                <w:bCs/>
              </w:rPr>
              <w:t>8</w:t>
            </w:r>
          </w:p>
          <w:p w14:paraId="2A1B9B0E" w14:textId="6BE73419" w:rsidR="00076707" w:rsidRDefault="00076707" w:rsidP="00076707">
            <w:pPr>
              <w:pStyle w:val="TAC"/>
              <w:spacing w:before="20" w:after="20"/>
              <w:ind w:left="57" w:right="57"/>
              <w:jc w:val="left"/>
            </w:pPr>
            <w:r>
              <w:t>RAN2 (50% completion)</w:t>
            </w:r>
          </w:p>
          <w:p w14:paraId="4D8B7E1C" w14:textId="0018271B" w:rsidR="00B316C0" w:rsidRPr="00110BBA" w:rsidRDefault="00076707" w:rsidP="00076707">
            <w:pPr>
              <w:pStyle w:val="TAC"/>
              <w:spacing w:before="20" w:after="20"/>
              <w:ind w:left="57" w:right="57"/>
              <w:jc w:val="left"/>
            </w:pPr>
            <w:r>
              <w:t>RAN4 (0% completion)</w:t>
            </w:r>
          </w:p>
        </w:tc>
      </w:tr>
      <w:tr w:rsidR="00B316C0" w:rsidRPr="00110BBA" w14:paraId="7FF18D00" w14:textId="77777777" w:rsidTr="00644384">
        <w:trPr>
          <w:trHeight w:val="240"/>
          <w:jc w:val="center"/>
        </w:trPr>
        <w:tc>
          <w:tcPr>
            <w:tcW w:w="846" w:type="dxa"/>
            <w:tcBorders>
              <w:top w:val="single" w:sz="4" w:space="0" w:color="auto"/>
            </w:tcBorders>
            <w:noWrap/>
          </w:tcPr>
          <w:p w14:paraId="3C444AC2" w14:textId="3E022B25" w:rsidR="00B316C0" w:rsidRPr="00110BBA" w:rsidRDefault="00B316C0" w:rsidP="00B316C0">
            <w:pPr>
              <w:pStyle w:val="TAC"/>
              <w:spacing w:before="20" w:after="20"/>
              <w:ind w:left="57" w:right="57"/>
            </w:pP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743DF332" w14:textId="6A3EA6D5" w:rsidR="00307764" w:rsidRPr="00C37FBA" w:rsidRDefault="00307764" w:rsidP="00307764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  <w:r w:rsidRPr="00C37FBA">
              <w:rPr>
                <w:b/>
              </w:rPr>
              <w:t>RAN2#1</w:t>
            </w:r>
            <w:r>
              <w:rPr>
                <w:b/>
              </w:rPr>
              <w:t>2</w:t>
            </w:r>
            <w:r w:rsidR="0072533B">
              <w:rPr>
                <w:b/>
              </w:rPr>
              <w:t>1</w:t>
            </w:r>
          </w:p>
          <w:p w14:paraId="22F4CD45" w14:textId="43AADBB6" w:rsidR="00DA79AB" w:rsidRPr="00110BBA" w:rsidRDefault="0072533B" w:rsidP="0072533B">
            <w:pPr>
              <w:pStyle w:val="TAC"/>
              <w:spacing w:before="20" w:after="20"/>
              <w:ind w:left="57" w:right="57"/>
              <w:jc w:val="left"/>
            </w:pPr>
            <w:r>
              <w:rPr>
                <w:rFonts w:hint="eastAsia"/>
                <w:lang w:eastAsia="zh-CN"/>
              </w:rPr>
              <w:t>Sta</w:t>
            </w:r>
            <w:r>
              <w:t xml:space="preserve">rt drafting the CRs including some stage-3 details for agreed solutions, and send </w:t>
            </w:r>
            <w:r w:rsidR="00B02077">
              <w:t xml:space="preserve">an </w:t>
            </w:r>
            <w:r>
              <w:t>LS to RAN4 to inform the IDC solutions agreed by RAN2.</w:t>
            </w:r>
          </w:p>
        </w:tc>
        <w:tc>
          <w:tcPr>
            <w:tcW w:w="2902" w:type="dxa"/>
            <w:tcBorders>
              <w:top w:val="single" w:sz="4" w:space="0" w:color="auto"/>
            </w:tcBorders>
          </w:tcPr>
          <w:p w14:paraId="2FCBAA30" w14:textId="74B2866F" w:rsidR="00117450" w:rsidRPr="00110BBA" w:rsidRDefault="00117450" w:rsidP="00AF1321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3" w:type="dxa"/>
            <w:tcBorders>
              <w:top w:val="single" w:sz="4" w:space="0" w:color="auto"/>
            </w:tcBorders>
            <w:noWrap/>
          </w:tcPr>
          <w:p w14:paraId="24738CE9" w14:textId="03AA1A9D" w:rsidR="00B316C0" w:rsidRPr="00110BBA" w:rsidRDefault="00B316C0" w:rsidP="00B316C0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B316C0" w:rsidRPr="00110BBA" w14:paraId="5ADF2FA5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0BB2857" w14:textId="359FEB79" w:rsidR="00B316C0" w:rsidRPr="00110BBA" w:rsidRDefault="00AB7677" w:rsidP="00B316C0">
            <w:pPr>
              <w:pStyle w:val="TAC"/>
              <w:spacing w:before="20" w:after="20"/>
              <w:ind w:left="57" w:right="57"/>
            </w:pPr>
            <w:r w:rsidRPr="00110BBA">
              <w:t>202</w:t>
            </w:r>
            <w:r>
              <w:t>3</w:t>
            </w:r>
            <w:r w:rsidRPr="00110BBA">
              <w:t>-</w:t>
            </w:r>
            <w:r>
              <w:t>3</w:t>
            </w:r>
          </w:p>
        </w:tc>
        <w:tc>
          <w:tcPr>
            <w:tcW w:w="2902" w:type="dxa"/>
          </w:tcPr>
          <w:p w14:paraId="57078ECF" w14:textId="4F17AD23" w:rsidR="00B316C0" w:rsidRPr="00110BBA" w:rsidRDefault="00B316C0" w:rsidP="007A02B7">
            <w:pPr>
              <w:pStyle w:val="TAC"/>
              <w:spacing w:before="20" w:after="20"/>
              <w:ind w:left="57" w:right="57"/>
            </w:pPr>
          </w:p>
        </w:tc>
        <w:tc>
          <w:tcPr>
            <w:tcW w:w="2902" w:type="dxa"/>
          </w:tcPr>
          <w:p w14:paraId="646AC635" w14:textId="5BAE76FD" w:rsidR="00B316C0" w:rsidRPr="00110BBA" w:rsidRDefault="00B316C0" w:rsidP="007A02B7">
            <w:pPr>
              <w:pStyle w:val="TAC"/>
              <w:spacing w:before="20" w:after="20"/>
              <w:ind w:left="57" w:right="57"/>
            </w:pPr>
          </w:p>
        </w:tc>
        <w:tc>
          <w:tcPr>
            <w:tcW w:w="2903" w:type="dxa"/>
            <w:noWrap/>
          </w:tcPr>
          <w:p w14:paraId="4F53F8CA" w14:textId="297DD704" w:rsidR="00D7609E" w:rsidRPr="00110BBA" w:rsidRDefault="00C3748F" w:rsidP="00B316C0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RAN#9</w:t>
            </w:r>
            <w:r w:rsidR="00AB7677">
              <w:rPr>
                <w:b/>
                <w:bCs/>
              </w:rPr>
              <w:t>9</w:t>
            </w:r>
          </w:p>
          <w:p w14:paraId="0DDD549D" w14:textId="6C765B31" w:rsidR="00870884" w:rsidRDefault="00870884" w:rsidP="00870884">
            <w:pPr>
              <w:pStyle w:val="TAC"/>
              <w:spacing w:before="20" w:after="20"/>
              <w:ind w:left="57" w:right="57"/>
              <w:jc w:val="left"/>
            </w:pPr>
            <w:r>
              <w:t>RAN2 (70% completion)</w:t>
            </w:r>
          </w:p>
          <w:p w14:paraId="57FE891E" w14:textId="63221FC4" w:rsidR="00B316C0" w:rsidRPr="00110BBA" w:rsidRDefault="00870884" w:rsidP="00870884">
            <w:pPr>
              <w:pStyle w:val="TAC"/>
              <w:spacing w:before="20" w:after="20"/>
              <w:ind w:left="57" w:right="57"/>
              <w:jc w:val="left"/>
            </w:pPr>
            <w:r>
              <w:t>RAN4 (0% completion)</w:t>
            </w:r>
          </w:p>
        </w:tc>
      </w:tr>
      <w:tr w:rsidR="003C5DA6" w:rsidRPr="00110BBA" w14:paraId="786B7093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5358841A" w14:textId="77777777" w:rsidR="003C5DA6" w:rsidRPr="00110BBA" w:rsidRDefault="003C5DA6" w:rsidP="00B316C0">
            <w:pPr>
              <w:pStyle w:val="TAC"/>
              <w:spacing w:before="20" w:after="20"/>
              <w:ind w:left="57" w:right="57"/>
            </w:pPr>
          </w:p>
        </w:tc>
        <w:tc>
          <w:tcPr>
            <w:tcW w:w="2902" w:type="dxa"/>
          </w:tcPr>
          <w:p w14:paraId="78C3B517" w14:textId="528BD1ED" w:rsidR="003C5DA6" w:rsidRPr="00C37FBA" w:rsidRDefault="008F723E" w:rsidP="00B122D9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  <w:r w:rsidRPr="00C37FBA">
              <w:rPr>
                <w:b/>
              </w:rPr>
              <w:t>RAN2#1</w:t>
            </w:r>
            <w:r w:rsidR="003B1A6D">
              <w:rPr>
                <w:b/>
              </w:rPr>
              <w:t>2</w:t>
            </w:r>
            <w:r w:rsidRPr="00C37FBA">
              <w:rPr>
                <w:b/>
              </w:rPr>
              <w:t>2</w:t>
            </w:r>
          </w:p>
          <w:p w14:paraId="05D0B204" w14:textId="017A0CC9" w:rsidR="008F723E" w:rsidRPr="00110BBA" w:rsidRDefault="008F723E" w:rsidP="00B122D9">
            <w:pPr>
              <w:pStyle w:val="TAC"/>
              <w:spacing w:before="20" w:after="20"/>
              <w:ind w:left="57" w:right="57"/>
              <w:jc w:val="left"/>
            </w:pPr>
            <w:r>
              <w:t>Finalize the stage-3 CRs</w:t>
            </w:r>
            <w:r w:rsidR="002E7AD6">
              <w:t xml:space="preserve"> including the UE capability (if possible)</w:t>
            </w:r>
          </w:p>
        </w:tc>
        <w:tc>
          <w:tcPr>
            <w:tcW w:w="2902" w:type="dxa"/>
          </w:tcPr>
          <w:p w14:paraId="3EB37453" w14:textId="64EF9CA3" w:rsidR="00C37FBA" w:rsidRPr="004C7F1F" w:rsidRDefault="00C37FBA" w:rsidP="00C37FBA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  <w:r w:rsidRPr="004C7F1F">
              <w:rPr>
                <w:b/>
              </w:rPr>
              <w:t>RAN4#10</w:t>
            </w:r>
            <w:r>
              <w:rPr>
                <w:b/>
              </w:rPr>
              <w:t>7</w:t>
            </w:r>
          </w:p>
          <w:p w14:paraId="3249EB64" w14:textId="24072E5A" w:rsidR="003C5DA6" w:rsidRPr="00110BBA" w:rsidRDefault="00C37FBA" w:rsidP="00C37FBA">
            <w:pPr>
              <w:pStyle w:val="TAC"/>
              <w:spacing w:before="20" w:after="20"/>
              <w:ind w:left="57" w:right="57"/>
              <w:jc w:val="left"/>
            </w:pPr>
            <w:r>
              <w:t>Study the core requirement impacts based on the IDC solutions provided by RAN2</w:t>
            </w:r>
          </w:p>
        </w:tc>
        <w:tc>
          <w:tcPr>
            <w:tcW w:w="2903" w:type="dxa"/>
            <w:noWrap/>
          </w:tcPr>
          <w:p w14:paraId="58D82E0C" w14:textId="77777777" w:rsidR="003C5DA6" w:rsidRPr="00110BBA" w:rsidRDefault="003C5DA6" w:rsidP="00B316C0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</w:tr>
      <w:tr w:rsidR="001562C3" w:rsidRPr="00110BBA" w14:paraId="039C5A4D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09FEBEFF" w14:textId="54D9298E" w:rsidR="001562C3" w:rsidRPr="00110BBA" w:rsidRDefault="00706B1C" w:rsidP="001562C3">
            <w:pPr>
              <w:pStyle w:val="TAC"/>
              <w:spacing w:before="20" w:after="20"/>
              <w:ind w:left="57" w:right="57"/>
            </w:pPr>
            <w:r w:rsidRPr="00110BBA">
              <w:t>202</w:t>
            </w:r>
            <w:r>
              <w:t>3</w:t>
            </w:r>
            <w:r w:rsidRPr="00110BBA">
              <w:t>-</w:t>
            </w:r>
            <w:r>
              <w:t>6</w:t>
            </w:r>
          </w:p>
        </w:tc>
        <w:tc>
          <w:tcPr>
            <w:tcW w:w="2902" w:type="dxa"/>
          </w:tcPr>
          <w:p w14:paraId="0CF1F553" w14:textId="64D6FBAC" w:rsidR="00DA79AB" w:rsidRPr="00110BBA" w:rsidRDefault="00DA79AB" w:rsidP="003152AA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2" w:type="dxa"/>
          </w:tcPr>
          <w:p w14:paraId="395D2138" w14:textId="5FD0B5B0" w:rsidR="00117450" w:rsidRPr="00110BBA" w:rsidRDefault="00117450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3" w:type="dxa"/>
            <w:noWrap/>
          </w:tcPr>
          <w:p w14:paraId="10CC8A55" w14:textId="7608ADC7" w:rsidR="003C5DA6" w:rsidRPr="00110BBA" w:rsidRDefault="003C5DA6" w:rsidP="003C5DA6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</w:t>
            </w:r>
            <w:r>
              <w:rPr>
                <w:b/>
                <w:bCs/>
              </w:rPr>
              <w:t>100</w:t>
            </w:r>
          </w:p>
          <w:p w14:paraId="11E39AF9" w14:textId="77777777" w:rsidR="003C5DA6" w:rsidRDefault="003C5DA6" w:rsidP="003C5DA6">
            <w:pPr>
              <w:pStyle w:val="TAC"/>
              <w:spacing w:before="20" w:after="20"/>
              <w:ind w:left="57" w:right="57"/>
              <w:jc w:val="left"/>
            </w:pPr>
            <w:r>
              <w:t>RAN2 (100% completion)</w:t>
            </w:r>
          </w:p>
          <w:p w14:paraId="44D03C0B" w14:textId="5E5093AB" w:rsidR="001562C3" w:rsidRPr="00110BBA" w:rsidRDefault="003C5DA6" w:rsidP="003C5DA6">
            <w:pPr>
              <w:pStyle w:val="TAC"/>
              <w:spacing w:before="20" w:after="20"/>
              <w:ind w:left="57" w:right="57"/>
              <w:jc w:val="left"/>
            </w:pPr>
            <w:r>
              <w:t>RAN4 (50% completion)</w:t>
            </w:r>
          </w:p>
        </w:tc>
      </w:tr>
      <w:tr w:rsidR="001562C3" w:rsidRPr="00110BBA" w14:paraId="468A40B8" w14:textId="77777777" w:rsidTr="00644384">
        <w:trPr>
          <w:trHeight w:val="240"/>
          <w:jc w:val="center"/>
        </w:trPr>
        <w:tc>
          <w:tcPr>
            <w:tcW w:w="846" w:type="dxa"/>
            <w:noWrap/>
          </w:tcPr>
          <w:p w14:paraId="734EA2EF" w14:textId="46317915" w:rsidR="001562C3" w:rsidRPr="00110BBA" w:rsidRDefault="001562C3" w:rsidP="00F94C74">
            <w:pPr>
              <w:pStyle w:val="TAC"/>
              <w:spacing w:before="20" w:after="20"/>
              <w:ind w:left="57" w:right="57"/>
            </w:pPr>
          </w:p>
        </w:tc>
        <w:tc>
          <w:tcPr>
            <w:tcW w:w="2902" w:type="dxa"/>
          </w:tcPr>
          <w:p w14:paraId="2ACD97D9" w14:textId="7EA3751C" w:rsidR="00DA79AB" w:rsidRPr="00110BBA" w:rsidRDefault="00DA79AB" w:rsidP="00E2773B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2" w:type="dxa"/>
          </w:tcPr>
          <w:p w14:paraId="156A1AD9" w14:textId="77777777" w:rsidR="001562C3" w:rsidRPr="004C7F1F" w:rsidRDefault="001B0208" w:rsidP="007E7F13">
            <w:pPr>
              <w:pStyle w:val="TAC"/>
              <w:spacing w:before="20" w:after="20"/>
              <w:ind w:left="57" w:right="57"/>
              <w:jc w:val="left"/>
              <w:rPr>
                <w:b/>
              </w:rPr>
            </w:pPr>
            <w:r w:rsidRPr="004C7F1F">
              <w:rPr>
                <w:b/>
              </w:rPr>
              <w:t>RAN4#108</w:t>
            </w:r>
          </w:p>
          <w:p w14:paraId="2C471E66" w14:textId="52A5C06F" w:rsidR="001B0208" w:rsidRPr="00110BBA" w:rsidRDefault="001B0208" w:rsidP="007E7F13">
            <w:pPr>
              <w:pStyle w:val="TAC"/>
              <w:spacing w:before="20" w:after="20"/>
              <w:ind w:left="57" w:right="57"/>
              <w:jc w:val="left"/>
            </w:pPr>
            <w:r>
              <w:t>Finalize the stage-3 CRs for core requirement</w:t>
            </w:r>
          </w:p>
        </w:tc>
        <w:tc>
          <w:tcPr>
            <w:tcW w:w="2903" w:type="dxa"/>
            <w:noWrap/>
          </w:tcPr>
          <w:p w14:paraId="3F65FC3B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</w:tr>
      <w:tr w:rsidR="001562C3" w:rsidRPr="00110BBA" w14:paraId="216DC944" w14:textId="77777777" w:rsidTr="00F96A20">
        <w:trPr>
          <w:trHeight w:val="240"/>
          <w:jc w:val="center"/>
        </w:trPr>
        <w:tc>
          <w:tcPr>
            <w:tcW w:w="846" w:type="dxa"/>
            <w:noWrap/>
          </w:tcPr>
          <w:p w14:paraId="486043B8" w14:textId="48219F19" w:rsidR="001562C3" w:rsidRPr="00110BBA" w:rsidRDefault="001562C3" w:rsidP="00F94C74">
            <w:pPr>
              <w:pStyle w:val="TAC"/>
              <w:spacing w:before="20" w:after="20"/>
              <w:ind w:left="57" w:right="57"/>
            </w:pPr>
            <w:r w:rsidRPr="00110BBA">
              <w:t>202</w:t>
            </w:r>
            <w:r w:rsidR="00F94C74">
              <w:t>3</w:t>
            </w:r>
            <w:r w:rsidRPr="00110BBA">
              <w:t>-</w:t>
            </w:r>
            <w:r w:rsidR="00F94C74">
              <w:t>9</w:t>
            </w:r>
          </w:p>
        </w:tc>
        <w:tc>
          <w:tcPr>
            <w:tcW w:w="2902" w:type="dxa"/>
          </w:tcPr>
          <w:p w14:paraId="3012C4E2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2" w:type="dxa"/>
          </w:tcPr>
          <w:p w14:paraId="5B17E02D" w14:textId="77777777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</w:p>
        </w:tc>
        <w:tc>
          <w:tcPr>
            <w:tcW w:w="2903" w:type="dxa"/>
            <w:noWrap/>
          </w:tcPr>
          <w:p w14:paraId="0FCDBFA7" w14:textId="274F557E" w:rsidR="001562C3" w:rsidRPr="00110BBA" w:rsidRDefault="001562C3" w:rsidP="001562C3">
            <w:pPr>
              <w:pStyle w:val="TAC"/>
              <w:spacing w:before="20" w:after="20"/>
              <w:ind w:left="57" w:right="57"/>
              <w:jc w:val="left"/>
            </w:pPr>
            <w:r w:rsidRPr="00110BBA">
              <w:rPr>
                <w:b/>
                <w:bCs/>
              </w:rPr>
              <w:t>RAN#</w:t>
            </w:r>
            <w:r w:rsidR="003C5DA6">
              <w:rPr>
                <w:b/>
                <w:bCs/>
              </w:rPr>
              <w:t>101</w:t>
            </w:r>
          </w:p>
          <w:p w14:paraId="7FD580D9" w14:textId="77777777" w:rsidR="001562C3" w:rsidRDefault="000A7614" w:rsidP="001562C3">
            <w:pPr>
              <w:pStyle w:val="TAC"/>
              <w:spacing w:before="20" w:after="20"/>
              <w:ind w:left="57" w:right="57"/>
              <w:jc w:val="left"/>
            </w:pPr>
            <w:r>
              <w:t>RAN2 (100% completion)</w:t>
            </w:r>
          </w:p>
          <w:p w14:paraId="3E000287" w14:textId="381BF292" w:rsidR="000A7614" w:rsidRPr="00110BBA" w:rsidRDefault="000A7614" w:rsidP="001562C3">
            <w:pPr>
              <w:pStyle w:val="TAC"/>
              <w:spacing w:before="20" w:after="20"/>
              <w:ind w:left="57" w:right="57"/>
              <w:jc w:val="left"/>
            </w:pPr>
            <w:r>
              <w:t>RAN4 (100% completion)</w:t>
            </w:r>
          </w:p>
        </w:tc>
      </w:tr>
    </w:tbl>
    <w:p w14:paraId="4B0AC198" w14:textId="3181EC78" w:rsidR="00B11A96" w:rsidRDefault="00B11A96" w:rsidP="003355C5"/>
    <w:p w14:paraId="60597A21" w14:textId="0207A179" w:rsidR="009546B9" w:rsidRDefault="009546B9" w:rsidP="009546B9">
      <w:pPr>
        <w:pStyle w:val="Heading1"/>
      </w:pPr>
      <w:r>
        <w:t>Reference</w:t>
      </w:r>
    </w:p>
    <w:p w14:paraId="79CA544E" w14:textId="2B155E73" w:rsidR="00710001" w:rsidRPr="00710001" w:rsidRDefault="00710001" w:rsidP="00710001">
      <w:r>
        <w:t xml:space="preserve">[1] </w:t>
      </w:r>
      <w:r w:rsidRPr="00710001">
        <w:t>RP-221281, Xiaomi, “Revised WID: In-Device Co-existence (IDC) enhancements for NR and MR-DC”.</w:t>
      </w:r>
    </w:p>
    <w:p w14:paraId="0E6555EE" w14:textId="77777777" w:rsidR="009546B9" w:rsidRPr="00110BBA" w:rsidRDefault="009546B9" w:rsidP="003355C5"/>
    <w:sectPr w:rsidR="009546B9" w:rsidRPr="00110BB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E78A6" w14:textId="77777777" w:rsidR="0009738A" w:rsidRDefault="0009738A">
      <w:r>
        <w:separator/>
      </w:r>
    </w:p>
  </w:endnote>
  <w:endnote w:type="continuationSeparator" w:id="0">
    <w:p w14:paraId="64331EB9" w14:textId="77777777" w:rsidR="0009738A" w:rsidRDefault="0009738A">
      <w:r>
        <w:continuationSeparator/>
      </w:r>
    </w:p>
  </w:endnote>
  <w:endnote w:type="continuationNotice" w:id="1">
    <w:p w14:paraId="4D16EE4D" w14:textId="77777777" w:rsidR="0009738A" w:rsidRDefault="000973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D0F1E" w14:textId="77777777" w:rsidR="00F1035F" w:rsidRDefault="00F103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7B5C1" w14:textId="77777777" w:rsidR="00F1035F" w:rsidRDefault="00F103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3D027" w14:textId="77777777" w:rsidR="00F1035F" w:rsidRDefault="00F103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65438" w14:textId="77777777" w:rsidR="0009738A" w:rsidRDefault="0009738A">
      <w:r>
        <w:separator/>
      </w:r>
    </w:p>
  </w:footnote>
  <w:footnote w:type="continuationSeparator" w:id="0">
    <w:p w14:paraId="0CF4D42A" w14:textId="77777777" w:rsidR="0009738A" w:rsidRDefault="0009738A">
      <w:r>
        <w:continuationSeparator/>
      </w:r>
    </w:p>
  </w:footnote>
  <w:footnote w:type="continuationNotice" w:id="1">
    <w:p w14:paraId="5A960292" w14:textId="77777777" w:rsidR="0009738A" w:rsidRDefault="000973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29078" w14:textId="77777777" w:rsidR="00F1035F" w:rsidRDefault="00F103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E6364" w14:textId="77777777" w:rsidR="00F1035F" w:rsidRDefault="00F103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DC396" w14:textId="77777777" w:rsidR="00F1035F" w:rsidRDefault="00F103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A379D"/>
    <w:multiLevelType w:val="hybridMultilevel"/>
    <w:tmpl w:val="613EE36A"/>
    <w:lvl w:ilvl="0" w:tplc="A9825BB4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E08AB"/>
    <w:multiLevelType w:val="hybridMultilevel"/>
    <w:tmpl w:val="0450A96E"/>
    <w:lvl w:ilvl="0" w:tplc="3738DAFE">
      <w:start w:val="10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0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45F"/>
    <w:rsid w:val="00016557"/>
    <w:rsid w:val="00023B57"/>
    <w:rsid w:val="00023C40"/>
    <w:rsid w:val="00030599"/>
    <w:rsid w:val="00033397"/>
    <w:rsid w:val="00040095"/>
    <w:rsid w:val="00046073"/>
    <w:rsid w:val="00062DB1"/>
    <w:rsid w:val="00065268"/>
    <w:rsid w:val="00070315"/>
    <w:rsid w:val="00073C9C"/>
    <w:rsid w:val="00076707"/>
    <w:rsid w:val="00080512"/>
    <w:rsid w:val="00090468"/>
    <w:rsid w:val="000935E2"/>
    <w:rsid w:val="00094568"/>
    <w:rsid w:val="0009738A"/>
    <w:rsid w:val="000A7614"/>
    <w:rsid w:val="000B4BF5"/>
    <w:rsid w:val="000B5640"/>
    <w:rsid w:val="000B7BCF"/>
    <w:rsid w:val="000C0722"/>
    <w:rsid w:val="000C2199"/>
    <w:rsid w:val="000C522B"/>
    <w:rsid w:val="000D2A93"/>
    <w:rsid w:val="000D58AB"/>
    <w:rsid w:val="000E0CE1"/>
    <w:rsid w:val="000E3F46"/>
    <w:rsid w:val="00101A6B"/>
    <w:rsid w:val="0010588F"/>
    <w:rsid w:val="00110BBA"/>
    <w:rsid w:val="00112F1A"/>
    <w:rsid w:val="00117450"/>
    <w:rsid w:val="00135C91"/>
    <w:rsid w:val="00141B2A"/>
    <w:rsid w:val="00145075"/>
    <w:rsid w:val="001522F9"/>
    <w:rsid w:val="00153A7F"/>
    <w:rsid w:val="001562C3"/>
    <w:rsid w:val="001714FF"/>
    <w:rsid w:val="001741A0"/>
    <w:rsid w:val="00175FA0"/>
    <w:rsid w:val="001934A6"/>
    <w:rsid w:val="001940F4"/>
    <w:rsid w:val="00194CD0"/>
    <w:rsid w:val="0019783B"/>
    <w:rsid w:val="001B0208"/>
    <w:rsid w:val="001B49C9"/>
    <w:rsid w:val="001C23F4"/>
    <w:rsid w:val="001C4A2C"/>
    <w:rsid w:val="001C4F79"/>
    <w:rsid w:val="001D1852"/>
    <w:rsid w:val="001D4F4D"/>
    <w:rsid w:val="001E66FE"/>
    <w:rsid w:val="001F168B"/>
    <w:rsid w:val="001F6744"/>
    <w:rsid w:val="001F7831"/>
    <w:rsid w:val="00204045"/>
    <w:rsid w:val="0020712B"/>
    <w:rsid w:val="0021299A"/>
    <w:rsid w:val="00212DD5"/>
    <w:rsid w:val="0022606D"/>
    <w:rsid w:val="00231728"/>
    <w:rsid w:val="0024400B"/>
    <w:rsid w:val="00244A05"/>
    <w:rsid w:val="00245B50"/>
    <w:rsid w:val="00247F7C"/>
    <w:rsid w:val="00250404"/>
    <w:rsid w:val="00253B2C"/>
    <w:rsid w:val="002610D8"/>
    <w:rsid w:val="002646F8"/>
    <w:rsid w:val="002747EC"/>
    <w:rsid w:val="002855BF"/>
    <w:rsid w:val="0029057D"/>
    <w:rsid w:val="00292A13"/>
    <w:rsid w:val="00294E37"/>
    <w:rsid w:val="002B01CB"/>
    <w:rsid w:val="002B724F"/>
    <w:rsid w:val="002E14E0"/>
    <w:rsid w:val="002E598B"/>
    <w:rsid w:val="002E6387"/>
    <w:rsid w:val="002E7AD6"/>
    <w:rsid w:val="002F0D22"/>
    <w:rsid w:val="00307764"/>
    <w:rsid w:val="00311B17"/>
    <w:rsid w:val="00313651"/>
    <w:rsid w:val="003149AC"/>
    <w:rsid w:val="003152AA"/>
    <w:rsid w:val="003172DC"/>
    <w:rsid w:val="00325AE3"/>
    <w:rsid w:val="00326069"/>
    <w:rsid w:val="00326EC5"/>
    <w:rsid w:val="003355C5"/>
    <w:rsid w:val="0034341C"/>
    <w:rsid w:val="0035462D"/>
    <w:rsid w:val="0036459E"/>
    <w:rsid w:val="00364B41"/>
    <w:rsid w:val="00372DAE"/>
    <w:rsid w:val="003738C4"/>
    <w:rsid w:val="00373F38"/>
    <w:rsid w:val="00376C6F"/>
    <w:rsid w:val="00381C14"/>
    <w:rsid w:val="00383096"/>
    <w:rsid w:val="00387DE4"/>
    <w:rsid w:val="00391C0B"/>
    <w:rsid w:val="0039346C"/>
    <w:rsid w:val="003A41EF"/>
    <w:rsid w:val="003B1A6D"/>
    <w:rsid w:val="003B40AD"/>
    <w:rsid w:val="003B5260"/>
    <w:rsid w:val="003B7E6D"/>
    <w:rsid w:val="003C390A"/>
    <w:rsid w:val="003C4E37"/>
    <w:rsid w:val="003C5DA6"/>
    <w:rsid w:val="003C746E"/>
    <w:rsid w:val="003D7B25"/>
    <w:rsid w:val="003E16BE"/>
    <w:rsid w:val="003E2669"/>
    <w:rsid w:val="003F4E28"/>
    <w:rsid w:val="003F5599"/>
    <w:rsid w:val="004006E8"/>
    <w:rsid w:val="00401855"/>
    <w:rsid w:val="00407996"/>
    <w:rsid w:val="004108BE"/>
    <w:rsid w:val="00440023"/>
    <w:rsid w:val="004576C6"/>
    <w:rsid w:val="00465587"/>
    <w:rsid w:val="00467808"/>
    <w:rsid w:val="00477455"/>
    <w:rsid w:val="0049317D"/>
    <w:rsid w:val="004A1F7B"/>
    <w:rsid w:val="004A5FA9"/>
    <w:rsid w:val="004B6F20"/>
    <w:rsid w:val="004C44D2"/>
    <w:rsid w:val="004C75CA"/>
    <w:rsid w:val="004C7F1F"/>
    <w:rsid w:val="004D1549"/>
    <w:rsid w:val="004D3578"/>
    <w:rsid w:val="004D380D"/>
    <w:rsid w:val="004D3D72"/>
    <w:rsid w:val="004E1BCC"/>
    <w:rsid w:val="004E213A"/>
    <w:rsid w:val="004F4540"/>
    <w:rsid w:val="004F73A7"/>
    <w:rsid w:val="00503171"/>
    <w:rsid w:val="00506C28"/>
    <w:rsid w:val="0051059F"/>
    <w:rsid w:val="00517C52"/>
    <w:rsid w:val="00521053"/>
    <w:rsid w:val="00527726"/>
    <w:rsid w:val="005326B8"/>
    <w:rsid w:val="00534DA0"/>
    <w:rsid w:val="00543E6C"/>
    <w:rsid w:val="00545627"/>
    <w:rsid w:val="005622FE"/>
    <w:rsid w:val="00565087"/>
    <w:rsid w:val="0056573F"/>
    <w:rsid w:val="00567470"/>
    <w:rsid w:val="00571279"/>
    <w:rsid w:val="005738DE"/>
    <w:rsid w:val="005A439C"/>
    <w:rsid w:val="005A49C6"/>
    <w:rsid w:val="005B5158"/>
    <w:rsid w:val="005C6500"/>
    <w:rsid w:val="005D02AA"/>
    <w:rsid w:val="005D13D8"/>
    <w:rsid w:val="005D1A3E"/>
    <w:rsid w:val="005E7749"/>
    <w:rsid w:val="005F5BE1"/>
    <w:rsid w:val="00611566"/>
    <w:rsid w:val="00616BB4"/>
    <w:rsid w:val="00635471"/>
    <w:rsid w:val="00644384"/>
    <w:rsid w:val="00646D99"/>
    <w:rsid w:val="006507D6"/>
    <w:rsid w:val="00654140"/>
    <w:rsid w:val="00654170"/>
    <w:rsid w:val="00656910"/>
    <w:rsid w:val="006574C0"/>
    <w:rsid w:val="00662134"/>
    <w:rsid w:val="006849B2"/>
    <w:rsid w:val="00686DF9"/>
    <w:rsid w:val="0068738D"/>
    <w:rsid w:val="00696821"/>
    <w:rsid w:val="006B1EC2"/>
    <w:rsid w:val="006C66D8"/>
    <w:rsid w:val="006D1E24"/>
    <w:rsid w:val="006D35DE"/>
    <w:rsid w:val="006D48C7"/>
    <w:rsid w:val="006D523C"/>
    <w:rsid w:val="006E1057"/>
    <w:rsid w:val="006E1417"/>
    <w:rsid w:val="006E43F0"/>
    <w:rsid w:val="006F6A2C"/>
    <w:rsid w:val="00701DD9"/>
    <w:rsid w:val="00704429"/>
    <w:rsid w:val="00705759"/>
    <w:rsid w:val="007069DC"/>
    <w:rsid w:val="00706B1C"/>
    <w:rsid w:val="00710001"/>
    <w:rsid w:val="00710201"/>
    <w:rsid w:val="00710A17"/>
    <w:rsid w:val="0072073A"/>
    <w:rsid w:val="00724030"/>
    <w:rsid w:val="0072533B"/>
    <w:rsid w:val="007342B5"/>
    <w:rsid w:val="00734A5B"/>
    <w:rsid w:val="00744E76"/>
    <w:rsid w:val="00755D10"/>
    <w:rsid w:val="00757D40"/>
    <w:rsid w:val="00763BBB"/>
    <w:rsid w:val="00765FD3"/>
    <w:rsid w:val="007662B5"/>
    <w:rsid w:val="00771264"/>
    <w:rsid w:val="00781F0F"/>
    <w:rsid w:val="007858E6"/>
    <w:rsid w:val="0078727C"/>
    <w:rsid w:val="0079049D"/>
    <w:rsid w:val="0079161C"/>
    <w:rsid w:val="00793DC5"/>
    <w:rsid w:val="00796823"/>
    <w:rsid w:val="00797006"/>
    <w:rsid w:val="007A02B7"/>
    <w:rsid w:val="007A2E55"/>
    <w:rsid w:val="007B1641"/>
    <w:rsid w:val="007B18D8"/>
    <w:rsid w:val="007C095F"/>
    <w:rsid w:val="007C244A"/>
    <w:rsid w:val="007C2DD0"/>
    <w:rsid w:val="007D1EC5"/>
    <w:rsid w:val="007D4848"/>
    <w:rsid w:val="007E2922"/>
    <w:rsid w:val="007E49B1"/>
    <w:rsid w:val="007E5F62"/>
    <w:rsid w:val="007E7F13"/>
    <w:rsid w:val="007F164C"/>
    <w:rsid w:val="007F2E08"/>
    <w:rsid w:val="007F3B3E"/>
    <w:rsid w:val="007F5D3B"/>
    <w:rsid w:val="007F7FA7"/>
    <w:rsid w:val="008028A4"/>
    <w:rsid w:val="00813245"/>
    <w:rsid w:val="0081522C"/>
    <w:rsid w:val="00833D74"/>
    <w:rsid w:val="00840DE0"/>
    <w:rsid w:val="00841D7E"/>
    <w:rsid w:val="008442B7"/>
    <w:rsid w:val="008543B5"/>
    <w:rsid w:val="008607A8"/>
    <w:rsid w:val="0086354A"/>
    <w:rsid w:val="00870884"/>
    <w:rsid w:val="008768CA"/>
    <w:rsid w:val="00877EF9"/>
    <w:rsid w:val="00880559"/>
    <w:rsid w:val="00881B99"/>
    <w:rsid w:val="00893EB8"/>
    <w:rsid w:val="008A0081"/>
    <w:rsid w:val="008B5306"/>
    <w:rsid w:val="008B5FD2"/>
    <w:rsid w:val="008C2E2A"/>
    <w:rsid w:val="008C3057"/>
    <w:rsid w:val="008C586F"/>
    <w:rsid w:val="008C59F4"/>
    <w:rsid w:val="008C671D"/>
    <w:rsid w:val="008D2E4D"/>
    <w:rsid w:val="008E2B92"/>
    <w:rsid w:val="008F396F"/>
    <w:rsid w:val="008F3DCD"/>
    <w:rsid w:val="008F723E"/>
    <w:rsid w:val="00902617"/>
    <w:rsid w:val="0090271F"/>
    <w:rsid w:val="00902DB9"/>
    <w:rsid w:val="009032BB"/>
    <w:rsid w:val="0090466A"/>
    <w:rsid w:val="009064A5"/>
    <w:rsid w:val="00923655"/>
    <w:rsid w:val="00936071"/>
    <w:rsid w:val="009376CD"/>
    <w:rsid w:val="00940212"/>
    <w:rsid w:val="00942EC2"/>
    <w:rsid w:val="00944F86"/>
    <w:rsid w:val="009546B9"/>
    <w:rsid w:val="0095524A"/>
    <w:rsid w:val="00961B32"/>
    <w:rsid w:val="00962509"/>
    <w:rsid w:val="00967EE7"/>
    <w:rsid w:val="00970DB3"/>
    <w:rsid w:val="00974BB0"/>
    <w:rsid w:val="00975BCD"/>
    <w:rsid w:val="009928A9"/>
    <w:rsid w:val="009A041A"/>
    <w:rsid w:val="009A0AF3"/>
    <w:rsid w:val="009B07CD"/>
    <w:rsid w:val="009C19E9"/>
    <w:rsid w:val="009D35C9"/>
    <w:rsid w:val="009D74A6"/>
    <w:rsid w:val="009D771C"/>
    <w:rsid w:val="009E0E87"/>
    <w:rsid w:val="009E2B9A"/>
    <w:rsid w:val="009E42E6"/>
    <w:rsid w:val="009E5F38"/>
    <w:rsid w:val="00A0645B"/>
    <w:rsid w:val="00A10F02"/>
    <w:rsid w:val="00A204CA"/>
    <w:rsid w:val="00A209D6"/>
    <w:rsid w:val="00A22738"/>
    <w:rsid w:val="00A31401"/>
    <w:rsid w:val="00A36F5F"/>
    <w:rsid w:val="00A430EC"/>
    <w:rsid w:val="00A53724"/>
    <w:rsid w:val="00A54B2B"/>
    <w:rsid w:val="00A62BBC"/>
    <w:rsid w:val="00A82346"/>
    <w:rsid w:val="00A9671C"/>
    <w:rsid w:val="00AA1553"/>
    <w:rsid w:val="00AB13C4"/>
    <w:rsid w:val="00AB7677"/>
    <w:rsid w:val="00AC39BC"/>
    <w:rsid w:val="00AC6CBD"/>
    <w:rsid w:val="00AC7B4C"/>
    <w:rsid w:val="00AE5484"/>
    <w:rsid w:val="00AF1321"/>
    <w:rsid w:val="00B01460"/>
    <w:rsid w:val="00B02077"/>
    <w:rsid w:val="00B04612"/>
    <w:rsid w:val="00B05380"/>
    <w:rsid w:val="00B05962"/>
    <w:rsid w:val="00B11A96"/>
    <w:rsid w:val="00B122D9"/>
    <w:rsid w:val="00B15449"/>
    <w:rsid w:val="00B16C2F"/>
    <w:rsid w:val="00B27303"/>
    <w:rsid w:val="00B316C0"/>
    <w:rsid w:val="00B31D79"/>
    <w:rsid w:val="00B33300"/>
    <w:rsid w:val="00B37453"/>
    <w:rsid w:val="00B463D1"/>
    <w:rsid w:val="00B47FD1"/>
    <w:rsid w:val="00B516BB"/>
    <w:rsid w:val="00B5762E"/>
    <w:rsid w:val="00B6182E"/>
    <w:rsid w:val="00B7538C"/>
    <w:rsid w:val="00B834BC"/>
    <w:rsid w:val="00B84DB2"/>
    <w:rsid w:val="00B90AEF"/>
    <w:rsid w:val="00BA28B8"/>
    <w:rsid w:val="00BC3555"/>
    <w:rsid w:val="00BE354D"/>
    <w:rsid w:val="00C027F5"/>
    <w:rsid w:val="00C06484"/>
    <w:rsid w:val="00C12B51"/>
    <w:rsid w:val="00C24650"/>
    <w:rsid w:val="00C25114"/>
    <w:rsid w:val="00C25465"/>
    <w:rsid w:val="00C311C3"/>
    <w:rsid w:val="00C31945"/>
    <w:rsid w:val="00C31B38"/>
    <w:rsid w:val="00C33079"/>
    <w:rsid w:val="00C3748F"/>
    <w:rsid w:val="00C37FBA"/>
    <w:rsid w:val="00C53FDE"/>
    <w:rsid w:val="00C55A12"/>
    <w:rsid w:val="00C60DB9"/>
    <w:rsid w:val="00C6553E"/>
    <w:rsid w:val="00C75097"/>
    <w:rsid w:val="00C83A13"/>
    <w:rsid w:val="00C86D16"/>
    <w:rsid w:val="00C86F10"/>
    <w:rsid w:val="00C9068C"/>
    <w:rsid w:val="00C92967"/>
    <w:rsid w:val="00CA3D0C"/>
    <w:rsid w:val="00CA654B"/>
    <w:rsid w:val="00CA70A0"/>
    <w:rsid w:val="00CB1CB6"/>
    <w:rsid w:val="00CB1F46"/>
    <w:rsid w:val="00CB54D2"/>
    <w:rsid w:val="00CB72B8"/>
    <w:rsid w:val="00CD08D0"/>
    <w:rsid w:val="00CD0BA8"/>
    <w:rsid w:val="00CD4C7B"/>
    <w:rsid w:val="00CD511D"/>
    <w:rsid w:val="00CD58FE"/>
    <w:rsid w:val="00CF465B"/>
    <w:rsid w:val="00D33BE3"/>
    <w:rsid w:val="00D3792D"/>
    <w:rsid w:val="00D55E47"/>
    <w:rsid w:val="00D624E9"/>
    <w:rsid w:val="00D62E19"/>
    <w:rsid w:val="00D67CD1"/>
    <w:rsid w:val="00D738D6"/>
    <w:rsid w:val="00D74132"/>
    <w:rsid w:val="00D7609E"/>
    <w:rsid w:val="00D765D7"/>
    <w:rsid w:val="00D80795"/>
    <w:rsid w:val="00D854BE"/>
    <w:rsid w:val="00D87E00"/>
    <w:rsid w:val="00D9134D"/>
    <w:rsid w:val="00D96D11"/>
    <w:rsid w:val="00DA79AB"/>
    <w:rsid w:val="00DA7A03"/>
    <w:rsid w:val="00DB0DB8"/>
    <w:rsid w:val="00DB1818"/>
    <w:rsid w:val="00DC309B"/>
    <w:rsid w:val="00DC4DA2"/>
    <w:rsid w:val="00DC5261"/>
    <w:rsid w:val="00DC7E4F"/>
    <w:rsid w:val="00DE0ADD"/>
    <w:rsid w:val="00DE25D2"/>
    <w:rsid w:val="00DF6AFF"/>
    <w:rsid w:val="00E2030F"/>
    <w:rsid w:val="00E2370D"/>
    <w:rsid w:val="00E2702D"/>
    <w:rsid w:val="00E2773B"/>
    <w:rsid w:val="00E31052"/>
    <w:rsid w:val="00E46C08"/>
    <w:rsid w:val="00E471CF"/>
    <w:rsid w:val="00E60CC2"/>
    <w:rsid w:val="00E62835"/>
    <w:rsid w:val="00E65CDF"/>
    <w:rsid w:val="00E77645"/>
    <w:rsid w:val="00E83697"/>
    <w:rsid w:val="00E859B6"/>
    <w:rsid w:val="00E92A7B"/>
    <w:rsid w:val="00E92D5E"/>
    <w:rsid w:val="00E95134"/>
    <w:rsid w:val="00E97867"/>
    <w:rsid w:val="00EA3F5A"/>
    <w:rsid w:val="00EA66C9"/>
    <w:rsid w:val="00EA7E8F"/>
    <w:rsid w:val="00EB5B9F"/>
    <w:rsid w:val="00EC4A25"/>
    <w:rsid w:val="00ED42A1"/>
    <w:rsid w:val="00EE5FD9"/>
    <w:rsid w:val="00EF612C"/>
    <w:rsid w:val="00F025A2"/>
    <w:rsid w:val="00F029C7"/>
    <w:rsid w:val="00F036E9"/>
    <w:rsid w:val="00F0602E"/>
    <w:rsid w:val="00F07388"/>
    <w:rsid w:val="00F1035F"/>
    <w:rsid w:val="00F2026E"/>
    <w:rsid w:val="00F215BC"/>
    <w:rsid w:val="00F2210A"/>
    <w:rsid w:val="00F31372"/>
    <w:rsid w:val="00F37743"/>
    <w:rsid w:val="00F43611"/>
    <w:rsid w:val="00F44129"/>
    <w:rsid w:val="00F54A3D"/>
    <w:rsid w:val="00F54CB0"/>
    <w:rsid w:val="00F54DAC"/>
    <w:rsid w:val="00F579CD"/>
    <w:rsid w:val="00F60AA4"/>
    <w:rsid w:val="00F62071"/>
    <w:rsid w:val="00F653B8"/>
    <w:rsid w:val="00F675E1"/>
    <w:rsid w:val="00F71B89"/>
    <w:rsid w:val="00F7353C"/>
    <w:rsid w:val="00F76F8F"/>
    <w:rsid w:val="00F941DF"/>
    <w:rsid w:val="00F94C74"/>
    <w:rsid w:val="00FA1266"/>
    <w:rsid w:val="00FA1D27"/>
    <w:rsid w:val="00FB3182"/>
    <w:rsid w:val="00FB36FA"/>
    <w:rsid w:val="00FC1192"/>
    <w:rsid w:val="00FE106D"/>
    <w:rsid w:val="00FE251B"/>
    <w:rsid w:val="00FF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F436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C53FDE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675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5E1"/>
  </w:style>
  <w:style w:type="character" w:customStyle="1" w:styleId="CommentTextChar">
    <w:name w:val="Comment Text Char"/>
    <w:basedOn w:val="DefaultParagraphFont"/>
    <w:link w:val="CommentText"/>
    <w:rsid w:val="00F675E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5E1"/>
    <w:rPr>
      <w:b/>
      <w:bCs/>
      <w:lang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141B2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141B2A"/>
    <w:rPr>
      <w:rFonts w:eastAsia="宋体"/>
      <w:lang w:eastAsia="en-US"/>
    </w:rPr>
  </w:style>
  <w:style w:type="paragraph" w:styleId="Caption">
    <w:name w:val="caption"/>
    <w:basedOn w:val="Normal"/>
    <w:next w:val="Normal"/>
    <w:unhideWhenUsed/>
    <w:qFormat/>
    <w:rsid w:val="006D523C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6B1E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5AIRPNAIUNRU-859666464-11797</_dlc_DocId>
    <_dlc_DocIdUrl xmlns="71c5aaf6-e6ce-465b-b873-5148d2a4c105">
      <Url>https://nokia.sharepoint.com/sites/c5g/e2earch/_layouts/15/DocIdRedir.aspx?ID=5AIRPNAIUNRU-859666464-11797</Url>
      <Description>5AIRPNAIUNRU-859666464-11797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6B9F0B-E897-4EDA-8B42-4911EBA8B7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A9801-268D-4BBF-B35C-7B6E8F221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E29740-1136-4E82-878B-EFAC83D624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857F92C-D37D-4691-B0F1-BA12A828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2689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Xiaomi</cp:lastModifiedBy>
  <cp:revision>5</cp:revision>
  <dcterms:created xsi:type="dcterms:W3CDTF">2022-04-21T21:35:00Z</dcterms:created>
  <dcterms:modified xsi:type="dcterms:W3CDTF">2022-08-10T06:25:00Z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7fd3ac9a-c56a-4362-8982-510eeaff57bf</vt:lpwstr>
  </property>
  <property fmtid="{D5CDD505-2E9C-101B-9397-08002B2CF9AE}" pid="4" name="CWMe9dc82e6eeb04abbaccec1b3583d80ba">
    <vt:lpwstr>CWM7k+u4eD5fpvd0MvJR+wlQ8ZFOUlzkYwdaY9aAU64FPEW7FgzYXnkRd3ja6iy5IF2i6ahfez+y+f7n/25i4XIyQ==</vt:lpwstr>
  </property>
</Properties>
</file>